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896E61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E61">
        <w:rPr>
          <w:rFonts w:ascii="Times New Roman" w:eastAsia="Calibri" w:hAnsi="Times New Roman" w:cs="Times New Roman"/>
          <w:b/>
          <w:sz w:val="24"/>
          <w:szCs w:val="24"/>
        </w:rPr>
        <w:t>AKT</w:t>
      </w:r>
    </w:p>
    <w:p w14:paraId="58AC33EF" w14:textId="77777777" w:rsidR="0074020A" w:rsidRPr="00896E61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6E61">
        <w:rPr>
          <w:rFonts w:ascii="Times New Roman" w:eastAsia="Calibri" w:hAnsi="Times New Roman" w:cs="Times New Roman"/>
          <w:b/>
          <w:sz w:val="24"/>
          <w:szCs w:val="24"/>
        </w:rPr>
        <w:t>LEPPETRAHVI MÄÄRAMISE KOHTA</w:t>
      </w:r>
    </w:p>
    <w:p w14:paraId="61514AB0" w14:textId="77777777" w:rsidR="0074020A" w:rsidRPr="00896E61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AB2D3D" w14:textId="5C5815D2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Lepingu nr ja nimetus:</w:t>
      </w:r>
      <w:r w:rsidR="00222C27" w:rsidRPr="00896E61">
        <w:rPr>
          <w:rFonts w:ascii="Times New Roman" w:eastAsia="Calibri" w:hAnsi="Times New Roman" w:cs="Times New Roman"/>
          <w:sz w:val="24"/>
          <w:szCs w:val="24"/>
        </w:rPr>
        <w:t xml:space="preserve"> 3.2-3/25/1654-1 „Riigitee 4 (E67) Tallinn-Pärnu-Ikla km 62,2-64,8 </w:t>
      </w:r>
      <w:proofErr w:type="spellStart"/>
      <w:r w:rsidR="00222C27" w:rsidRPr="00896E61">
        <w:rPr>
          <w:rFonts w:ascii="Times New Roman" w:eastAsia="Calibri" w:hAnsi="Times New Roman" w:cs="Times New Roman"/>
          <w:sz w:val="24"/>
          <w:szCs w:val="24"/>
        </w:rPr>
        <w:t>Päädeva</w:t>
      </w:r>
      <w:proofErr w:type="spellEnd"/>
      <w:r w:rsidR="00222C27" w:rsidRPr="00896E61">
        <w:rPr>
          <w:rFonts w:ascii="Times New Roman" w:eastAsia="Calibri" w:hAnsi="Times New Roman" w:cs="Times New Roman"/>
          <w:sz w:val="24"/>
          <w:szCs w:val="24"/>
        </w:rPr>
        <w:t xml:space="preserve">-Orgita ning km 68,2-70,2 </w:t>
      </w:r>
      <w:proofErr w:type="spellStart"/>
      <w:r w:rsidR="00222C27" w:rsidRPr="00896E61">
        <w:rPr>
          <w:rFonts w:ascii="Times New Roman" w:eastAsia="Calibri" w:hAnsi="Times New Roman" w:cs="Times New Roman"/>
          <w:sz w:val="24"/>
          <w:szCs w:val="24"/>
        </w:rPr>
        <w:t>Haimre</w:t>
      </w:r>
      <w:proofErr w:type="spellEnd"/>
      <w:r w:rsidR="00222C27" w:rsidRPr="00896E61">
        <w:rPr>
          <w:rFonts w:ascii="Times New Roman" w:eastAsia="Calibri" w:hAnsi="Times New Roman" w:cs="Times New Roman"/>
          <w:sz w:val="24"/>
          <w:szCs w:val="24"/>
        </w:rPr>
        <w:t xml:space="preserve"> liiklussõlme 2+2 sõidurajaga maantee ehitamine“</w:t>
      </w:r>
    </w:p>
    <w:p w14:paraId="6FF334D4" w14:textId="77777777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03EA7A5" w14:textId="00E7F065" w:rsidR="0074020A" w:rsidRPr="00896E61" w:rsidRDefault="000A41C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juuni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BE228F" w:rsidRPr="00896E61">
        <w:rPr>
          <w:rFonts w:ascii="Times New Roman" w:eastAsia="Calibri" w:hAnsi="Times New Roman" w:cs="Times New Roman"/>
          <w:sz w:val="24"/>
          <w:szCs w:val="24"/>
        </w:rPr>
        <w:t>26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a on töövõtjale </w:t>
      </w:r>
      <w:proofErr w:type="spellStart"/>
      <w:r w:rsidR="00BE228F" w:rsidRPr="00896E61">
        <w:rPr>
          <w:rFonts w:ascii="Times New Roman" w:eastAsia="Calibri" w:hAnsi="Times New Roman" w:cs="Times New Roman"/>
          <w:sz w:val="24"/>
          <w:szCs w:val="24"/>
        </w:rPr>
        <w:t>Tariston</w:t>
      </w:r>
      <w:proofErr w:type="spellEnd"/>
      <w:r w:rsidR="00BE228F" w:rsidRPr="00896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228F" w:rsidRPr="00896E61">
        <w:rPr>
          <w:rFonts w:ascii="Times New Roman" w:eastAsia="Calibri" w:hAnsi="Times New Roman" w:cs="Times New Roman"/>
          <w:sz w:val="24"/>
          <w:szCs w:val="24"/>
        </w:rPr>
        <w:t>AS’ile</w:t>
      </w:r>
      <w:proofErr w:type="spellEnd"/>
      <w:r w:rsidR="00BE228F" w:rsidRPr="00896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määratud leppetrahv </w:t>
      </w:r>
      <w:r w:rsidR="00693E12" w:rsidRPr="00693E12">
        <w:rPr>
          <w:rFonts w:ascii="Times New Roman" w:eastAsia="Calibri" w:hAnsi="Times New Roman" w:cs="Times New Roman"/>
          <w:sz w:val="24"/>
          <w:szCs w:val="24"/>
        </w:rPr>
        <w:t>Objekti teenindusvedudel (pinnase-, asfaltbetooni, konstruktsioonide jne veod) sõidukite (sh veoautodele koos haagisega või ilma, autorongidele, masinrongidele) kehtestatud igakordse registrimassi ületamise eest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B23DE1" w14:textId="7184A5F2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Leppetrahvid lepingu-, kvaliteedi-, tehnoloogia- ja liikluskorraldusnõuete rikkumise puhul määratakse ja vormistatakse tellija või tellija projektijuhi poolt. Leppetrahvi määramise kohta koostatud akti alusel esitab tellija töövõtjale nõude leppetrahvi tasumiseks.</w:t>
      </w:r>
    </w:p>
    <w:p w14:paraId="76FCD1E1" w14:textId="77777777" w:rsidR="0074020A" w:rsidRPr="00896E61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896E61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064A922C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896E61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896E61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896E61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896E61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896E61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896E61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896E61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6CFEA168" w:rsidR="0074020A" w:rsidRPr="00896E61" w:rsidRDefault="00BE4CEC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896E61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896E61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896E61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896E61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896E61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896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96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43F941D9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896E61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483F79DE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896E61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896E61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896E61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896E61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896E61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896E61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5BB6" w14:textId="77777777" w:rsidR="0074020A" w:rsidRPr="00896E61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Tellija Projektijuhi selgitused: </w:t>
            </w:r>
          </w:p>
          <w:p w14:paraId="1E00DB35" w14:textId="2ACB7C30" w:rsidR="00A04A89" w:rsidRPr="00896E61" w:rsidRDefault="00490D48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D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472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90D48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7459F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vedas</w:t>
            </w:r>
            <w:r w:rsidR="00C1288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745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Töövõtja</w:t>
            </w:r>
            <w:r w:rsidR="00130162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75FD" w:rsidRPr="000775FD">
              <w:rPr>
                <w:rFonts w:ascii="Times New Roman" w:eastAsia="Calibri" w:hAnsi="Times New Roman" w:cs="Times New Roman"/>
                <w:sz w:val="24"/>
                <w:szCs w:val="24"/>
              </w:rPr>
              <w:t>Lubja lubjakivikarjäär</w:t>
            </w:r>
            <w:r w:rsidR="000775FD">
              <w:rPr>
                <w:rFonts w:ascii="Times New Roman" w:eastAsia="Calibri" w:hAnsi="Times New Roman" w:cs="Times New Roman"/>
                <w:sz w:val="24"/>
                <w:szCs w:val="24"/>
              </w:rPr>
              <w:t>ist killustikku</w:t>
            </w:r>
            <w:r w:rsidR="00097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fraktsiooniga 4/16</w:t>
            </w:r>
            <w:r w:rsidR="00FF34F1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objektile T4 </w:t>
            </w:r>
            <w:proofErr w:type="spellStart"/>
            <w:r w:rsidR="00FF34F1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Päädeva</w:t>
            </w:r>
            <w:proofErr w:type="spellEnd"/>
            <w:r w:rsidR="00FF34F1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-Orgita ja </w:t>
            </w:r>
            <w:proofErr w:type="spellStart"/>
            <w:r w:rsidR="00FF34F1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Haimre</w:t>
            </w:r>
            <w:proofErr w:type="spellEnd"/>
            <w:r w:rsidR="00FF34F1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LS ületades seejuures lubatud täismassi</w:t>
            </w:r>
            <w:r w:rsidR="0026005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, akti lisas nr 1 vastav veose leht.</w:t>
            </w:r>
          </w:p>
          <w:p w14:paraId="30F23948" w14:textId="72CEDC93" w:rsidR="00A04A89" w:rsidRPr="00896E61" w:rsidRDefault="00FF34F1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Veoki tühimass </w:t>
            </w:r>
            <w:r w:rsidR="00097D83"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  <w:r w:rsidR="00FD7EE3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A04A8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koorma mass </w:t>
            </w:r>
            <w:r w:rsidR="00FD7EE3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  <w:r w:rsidR="00A04A8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t, kokku </w:t>
            </w:r>
            <w:r w:rsidR="0026005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tegelik </w:t>
            </w:r>
            <w:r w:rsidR="00AE11AD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täismass </w:t>
            </w:r>
            <w:r w:rsidR="00FD7EE3">
              <w:rPr>
                <w:rFonts w:ascii="Times New Roman" w:eastAsia="Calibri" w:hAnsi="Times New Roman" w:cs="Times New Roman"/>
                <w:sz w:val="24"/>
                <w:szCs w:val="24"/>
              </w:rPr>
              <w:t>34,0t</w:t>
            </w:r>
            <w:r w:rsidR="00A04A8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D2C700" w14:textId="6E27E754" w:rsidR="002838E4" w:rsidRPr="00896E61" w:rsidRDefault="00AE11AD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Lubatud täismass </w:t>
            </w:r>
            <w:r w:rsidR="006232B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9A7521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t +5%</w:t>
            </w:r>
            <w:r w:rsidR="002838E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tolerants, kokku </w:t>
            </w:r>
            <w:r w:rsidR="006232B2">
              <w:rPr>
                <w:rFonts w:ascii="Times New Roman" w:eastAsia="Calibri" w:hAnsi="Times New Roman" w:cs="Times New Roman"/>
                <w:sz w:val="24"/>
                <w:szCs w:val="24"/>
              </w:rPr>
              <w:t>33,6t</w:t>
            </w:r>
            <w:r w:rsidR="002838E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38115F" w14:textId="1B4CCEAB" w:rsidR="00C6199F" w:rsidRPr="00896E61" w:rsidRDefault="006232B2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  <w:r w:rsidR="002838E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  <w:r w:rsidR="002838E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=0,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838E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t=</w:t>
            </w:r>
            <w:r w:rsidR="0099441A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 w:rsidR="002838E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kg lubatust suurem</w:t>
            </w:r>
            <w:r w:rsidR="0026005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12889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ning see tõttu tegi Insener </w:t>
            </w:r>
            <w:r w:rsidR="00F21344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Tellijale ettepaneku leppetrahvi määramiseks</w:t>
            </w:r>
            <w:r w:rsidR="00B83FAF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441A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  <w:r w:rsidR="003F50C0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eur</w:t>
            </w:r>
            <w:r w:rsidR="002C4F9E" w:rsidRPr="00896E61">
              <w:rPr>
                <w:rFonts w:ascii="Times New Roman" w:eastAsia="Calibri" w:hAnsi="Times New Roman" w:cs="Times New Roman"/>
                <w:sz w:val="24"/>
                <w:szCs w:val="24"/>
              </w:rPr>
              <w:t>ot.</w:t>
            </w:r>
          </w:p>
        </w:tc>
      </w:tr>
    </w:tbl>
    <w:p w14:paraId="6FAEC4D0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Pr="00896E61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896E61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AD0F8" w14:textId="5C64B34E" w:rsidR="0074020A" w:rsidRPr="00896E61" w:rsidRDefault="007074C2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6E61">
        <w:rPr>
          <w:rFonts w:ascii="Times New Roman" w:eastAsia="Calibri" w:hAnsi="Times New Roman" w:cs="Times New Roman"/>
          <w:sz w:val="24"/>
          <w:szCs w:val="24"/>
        </w:rPr>
        <w:t>Madis Albert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 xml:space="preserve"> (Insener)</w:t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ab/>
      </w:r>
      <w:r w:rsidR="0074020A" w:rsidRPr="00896E61">
        <w:rPr>
          <w:rFonts w:ascii="Times New Roman" w:eastAsia="Calibri" w:hAnsi="Times New Roman" w:cs="Times New Roman"/>
          <w:sz w:val="24"/>
          <w:szCs w:val="24"/>
        </w:rPr>
        <w:tab/>
      </w:r>
    </w:p>
    <w:p w14:paraId="7956E642" w14:textId="77777777" w:rsidR="00872CA4" w:rsidRPr="00896E61" w:rsidRDefault="00872CA4"/>
    <w:sectPr w:rsidR="00872CA4" w:rsidRPr="0089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451BA"/>
    <w:rsid w:val="000775FD"/>
    <w:rsid w:val="00097D83"/>
    <w:rsid w:val="000A41CA"/>
    <w:rsid w:val="00130162"/>
    <w:rsid w:val="00133BBF"/>
    <w:rsid w:val="0017459F"/>
    <w:rsid w:val="001926AA"/>
    <w:rsid w:val="001E5242"/>
    <w:rsid w:val="001F78FD"/>
    <w:rsid w:val="00222C27"/>
    <w:rsid w:val="00260059"/>
    <w:rsid w:val="002838E4"/>
    <w:rsid w:val="002C4F9E"/>
    <w:rsid w:val="003E33F8"/>
    <w:rsid w:val="003F50C0"/>
    <w:rsid w:val="00490D48"/>
    <w:rsid w:val="00590413"/>
    <w:rsid w:val="006232B2"/>
    <w:rsid w:val="00693E12"/>
    <w:rsid w:val="006B7ED0"/>
    <w:rsid w:val="007074C2"/>
    <w:rsid w:val="0074020A"/>
    <w:rsid w:val="0074726E"/>
    <w:rsid w:val="00834CAF"/>
    <w:rsid w:val="00872CA4"/>
    <w:rsid w:val="00896E61"/>
    <w:rsid w:val="0099441A"/>
    <w:rsid w:val="009A7521"/>
    <w:rsid w:val="009E54FF"/>
    <w:rsid w:val="00A04A89"/>
    <w:rsid w:val="00A16B26"/>
    <w:rsid w:val="00AE11AD"/>
    <w:rsid w:val="00AF2916"/>
    <w:rsid w:val="00B83FAF"/>
    <w:rsid w:val="00BE228F"/>
    <w:rsid w:val="00BE4CEC"/>
    <w:rsid w:val="00C12889"/>
    <w:rsid w:val="00C6199F"/>
    <w:rsid w:val="00CC4441"/>
    <w:rsid w:val="00DE4E8B"/>
    <w:rsid w:val="00E43209"/>
    <w:rsid w:val="00F21344"/>
    <w:rsid w:val="00F56EFB"/>
    <w:rsid w:val="00F67459"/>
    <w:rsid w:val="00F77704"/>
    <w:rsid w:val="00FD23EE"/>
    <w:rsid w:val="00FD7EE3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3.xml><?xml version="1.0" encoding="utf-8"?>
<ds:datastoreItem xmlns:ds="http://schemas.openxmlformats.org/officeDocument/2006/customXml" ds:itemID="{4203FA44-DA34-4805-B392-96FDCBBEA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600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Madis Albert</cp:lastModifiedBy>
  <cp:revision>39</cp:revision>
  <dcterms:created xsi:type="dcterms:W3CDTF">2023-05-03T12:37:00Z</dcterms:created>
  <dcterms:modified xsi:type="dcterms:W3CDTF">2026-06-09T11:16:00Z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